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ABF8F"/>
  <w:body>
    <w:p w14:paraId="0C8C943A" w14:textId="77777777" w:rsidR="00430197" w:rsidRDefault="00000000">
      <w:pPr>
        <w:pStyle w:val="Default"/>
        <w:jc w:val="both"/>
      </w:pPr>
      <w:r>
        <w:rPr>
          <w:sz w:val="20"/>
          <w:szCs w:val="20"/>
        </w:rPr>
        <w:t xml:space="preserve">Наиболее суровое наказание предусмотрено уголовным законом и за преступления против половой свободы несовершеннолетнего. </w:t>
      </w:r>
    </w:p>
    <w:p w14:paraId="081F30F1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Так, за изнасилование несовершеннолетнего (то есть, лица, достигшего 14-летнего возраста, но не достигшего 18-летнего возраста) ст. 131 УК РФ предусмотрено уголовное наказание до 15 лет лишения свободы, а за изнасилование малолетнего (то есть, лица, не достигшего 14-летнего возраста) предусмотренное уголовное наказание достигает до 20 лет лишения свободы. 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лицо в силу возраста находится в беспомощном состоянии, то есть не может понимать характер и значение совершаемых с ним действий. </w:t>
      </w:r>
    </w:p>
    <w:p w14:paraId="2FA5460C" w14:textId="77777777" w:rsidR="00430197" w:rsidRDefault="00000000">
      <w:pPr>
        <w:pStyle w:val="Default"/>
        <w:jc w:val="both"/>
      </w:pPr>
      <w:r>
        <w:rPr>
          <w:b/>
          <w:bCs/>
          <w:color w:val="auto"/>
          <w:sz w:val="20"/>
          <w:szCs w:val="20"/>
        </w:rPr>
        <w:t xml:space="preserve">Насилие сексуальное </w:t>
      </w:r>
      <w:r>
        <w:rPr>
          <w:color w:val="auto"/>
          <w:sz w:val="20"/>
          <w:szCs w:val="20"/>
        </w:rPr>
        <w:t xml:space="preserve">– посягательство на половую неприкосновенность ребенка, нарушающее его психическое, физическое и нравственное развитие. Заключается в использовании девочки или мальчика взрослым или несовершеннолетним для удовлетворения своих сексуальных потребностей или получения материальной выгоды путем использования в качестве сексуального партнера для других. </w:t>
      </w:r>
    </w:p>
    <w:p w14:paraId="727D128C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В главе 18 УК РФ «Преступления против половой неприкосновенности и половой свободы личности» возраст несовершеннолетнего дифференцируется в зависимости от рассматриваемого состава преступления: </w:t>
      </w:r>
    </w:p>
    <w:p w14:paraId="433D7D0B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- п. «д» ч. 2 ст.131 УК РФ предусматривает ответственность за изнасилование заведомо несовершеннолетней, а п. «в» ч. 3 данной статьи – за изнасилование потерпевшей, заведомо не достигшей четырнадцатилетнего возраста; </w:t>
      </w:r>
    </w:p>
    <w:p w14:paraId="28F2F653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- п. «д» ч. 2 ст. 132 УК РФ предусматривает ответственность за насильственные действия сексуального характера, совершенные в отношении заведомо несовершеннолетнего (несовершеннолетней), а п. «в» ч. 3 данной статьи – за те же деяния, совершенные в отношении лица, заведомо не достигшего четырнадцатилетнего возраста. </w:t>
      </w:r>
    </w:p>
    <w:p w14:paraId="0BE09424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Ст. 134 УК РФ предусматривает ответственность за половое сношение и иные действия сексуального характера с лицом, не достигшим шестнадцатилетнего возраста. Совершение развратных действий в отношении лица, заведомо не достигшего шестнадцатилетнего возраста, наказывается по ст. 135 УК РФ. </w:t>
      </w:r>
    </w:p>
    <w:p w14:paraId="419FCF38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В соответствии с ч.1 ст.38 Конституции Российской Федерации, материнство и детство, семья находятся под защитой государства. В 1990 году наше государство, ратифицировало «Конвенцию о правах ребенка» (одобрена Генеральной Ассамблеей ООН 20.11.1989), обеспечивает охрану прав и защиту детей, в том числе, от всех форм физического или психологического насилия. </w:t>
      </w:r>
    </w:p>
    <w:p w14:paraId="2ADD5C48" w14:textId="77777777" w:rsidR="00430197" w:rsidRDefault="00000000">
      <w:pPr>
        <w:pStyle w:val="Default"/>
        <w:jc w:val="both"/>
      </w:pPr>
      <w:r>
        <w:rPr>
          <w:b/>
          <w:bCs/>
          <w:color w:val="auto"/>
          <w:sz w:val="23"/>
          <w:szCs w:val="23"/>
        </w:rPr>
        <w:t xml:space="preserve">ВОПРОСЫ ПОЛОВОГО ВОСПИТАНИЯ И ПРЕДУПРЕЖДЕНИЯ БЕРЕМЕННОСТИ НЕСОВЕРШЕННОЛЕТНИХ, ПРОФИЛАКТИКИ ПРЕСТУПЛЕНИЙ ПРОТИВ ПОЛОВОЙ НЕПРИКОСНОВЕННОСТИ НЕСОВЕРШЕННОЛЕТНИХ </w:t>
      </w:r>
    </w:p>
    <w:p w14:paraId="0929EDD5" w14:textId="77777777" w:rsidR="00430197" w:rsidRDefault="00000000">
      <w:pPr>
        <w:pStyle w:val="Default"/>
        <w:jc w:val="both"/>
      </w:pPr>
      <w:r>
        <w:rPr>
          <w:b/>
          <w:bCs/>
          <w:color w:val="auto"/>
          <w:sz w:val="20"/>
          <w:szCs w:val="20"/>
        </w:rPr>
        <w:t xml:space="preserve">Профилактика ранней беременности </w:t>
      </w:r>
    </w:p>
    <w:p w14:paraId="2895B648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Принято считать, что ранняя беременность в России возникает чаще в неблагополучных семьях. Но в настоящее время это не так. Раньше подобная тенденция </w:t>
      </w:r>
      <w:proofErr w:type="gramStart"/>
      <w:r>
        <w:rPr>
          <w:color w:val="auto"/>
          <w:sz w:val="20"/>
          <w:szCs w:val="20"/>
        </w:rPr>
        <w:t>наблюдалась, потому, что</w:t>
      </w:r>
      <w:proofErr w:type="gramEnd"/>
      <w:r>
        <w:rPr>
          <w:color w:val="auto"/>
          <w:sz w:val="20"/>
          <w:szCs w:val="20"/>
        </w:rPr>
        <w:t xml:space="preserve"> дети из асоциальных семей были предоставлены сами себе. Но сейчас имеется некоторый социальный дисбаланс, и наличие финансового достатка не делает детей более защищенными. Даже, наоборот, из-за материальных возможностей они становятся менее благоразумными, особенно, при недостатке внимания со стороны родителей. </w:t>
      </w:r>
    </w:p>
    <w:p w14:paraId="127EC0F3" w14:textId="77777777" w:rsidR="00430197" w:rsidRDefault="00000000">
      <w:pPr>
        <w:jc w:val="both"/>
      </w:pPr>
      <w:r>
        <w:rPr>
          <w:sz w:val="20"/>
          <w:szCs w:val="20"/>
        </w:rPr>
        <w:t xml:space="preserve">Профилактика ранней беременности будет наиболее эффективной при взаимодействии всех служб при решающей роли семьи. Что же необходимо делать родителям? Родителям необходимо помнить о том, что именно от семьи в первую очередь зависит, коснется ли их данная проблема. Для родителей всегда будет важен доверительный контакт с вашим ребенком, сохранение теплых, доверительных отношений. Не забывайте о том, что альтернативой </w:t>
      </w:r>
      <w:r>
        <w:rPr>
          <w:sz w:val="20"/>
          <w:szCs w:val="20"/>
        </w:rPr>
        <w:t>аборту может быть только контрацепция, о которой чем раньше вы поговорите с дочкой, тем положительнее для нее самой будет результат от этого разговора. Максимально подробно расскажите ей о методах контрацепции.</w:t>
      </w:r>
    </w:p>
    <w:p w14:paraId="23BCE71F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Расскажите, что необходимо вместе с гинекологом подобрать оптимальные варианты противозачаточных средств, что именно профилактика ранней беременности - главное условие здоровья женщины в будущем. И не забывайте об эффекте личного положительного примера. Доверие и открытость между родителями и подростками поможет избежать таких сложных проблем как ранняя беременность. Кроме того, если девочка не будет испытывать страх перед родителями, то в случае наступления беременности не станет искать сомнительно безопасные пути избавления от нее, а обратится за помощью к близким, что поможет сохранить здоровье, а возможно, и жизнь ей и малышу. Половые преступления достаточно часто остаются неочевидными. Большинство несовершеннолетних не признаются, что с ними было совершено действие сексуального характера. В связи с этим необходимо уделить особое внимание общества проблеме выявления преступлений в сфере половой неприкосновенности несовершеннолетних. Источниками выявления фактов преступных действий сексуального характера могут быть сведения из медицинских учреждений, правоохранительных органов, органов образования, социальной защиты, родителей и несовершеннолетних. Однако ни органы образования, ни правоохранительные органы не в состоянии проконтролировать наличие половых связей несовершеннолетних с лицами, достигшими совершеннолетия. Таким образом, основная ответственность по предотвращению запрещенных сексуальных действий ложится на родителей. </w:t>
      </w:r>
    </w:p>
    <w:p w14:paraId="20FB569F" w14:textId="77777777" w:rsidR="00430197" w:rsidRDefault="00000000">
      <w:pPr>
        <w:pStyle w:val="Default"/>
        <w:jc w:val="both"/>
      </w:pPr>
      <w:r>
        <w:rPr>
          <w:b/>
          <w:bCs/>
          <w:color w:val="auto"/>
          <w:sz w:val="20"/>
          <w:szCs w:val="20"/>
        </w:rPr>
        <w:t xml:space="preserve">Опасность ранней беременности </w:t>
      </w:r>
    </w:p>
    <w:p w14:paraId="6536DABD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Как правило, ранняя беременность не является запланированной. Очень часто подростки не замечают беременность на раннем сроке, узнают о своем положении с опозданием. Естественно, первая реакция - ощущение шока, страха, растерянности и огромной вины. Девочка не желает принимать случившееся, она паникует, боится. По сути, она сама еще ребенок и ей трудно справиться с эмоциональной стороной </w:t>
      </w:r>
      <w:r>
        <w:rPr>
          <w:color w:val="auto"/>
          <w:sz w:val="20"/>
          <w:szCs w:val="20"/>
        </w:rPr>
        <w:lastRenderedPageBreak/>
        <w:t xml:space="preserve">нахлынувшей проблемы. В данной ситуации подростки ведут себя по-разному. Одни ждут какого-нибудь «чуда», а другие впадают в депрессию. Очень часто подростки сталкиваются с порицанием и осуждением, поэтому в самом начале боятся признаться родителям. </w:t>
      </w:r>
    </w:p>
    <w:p w14:paraId="047281B8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Как же не допустить, чтобы ранняя беременность стала проблемой для вашей семьи? Профильные специалисты отмечают, что это во многом следствие обстановки в доме. То есть, если подросток не находит понимания у родителей, если его внутренний мир неинтересен домашним и контакт между дочерью и матерью нарушен, то девочка начинает стремиться уйти из дома, а это - один шаг до ранней беременности. </w:t>
      </w:r>
    </w:p>
    <w:p w14:paraId="37E72964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Словом, доверительные отношения с подростком на 90% являются профилактикой ранних беременностей. Но, если, все же, это произошло - не стоит вести себя так, будто произошла трагедия вселенских масштабов. Не надо кричать на ребенка и в запале предлагать идти, откуда пришла. Известно, что подросток способен на неадекватный поступок, а девочка в таком положении - тем более. Постарайтесь спокойно поговорить и совместно прийти к решению: что дальше делать. Возможно, рождение малыша будет лучшим выходом, чем ранний аборт и угроза бесплодия. Но любые решения должны быть приняты совместно, при участии самой девочки, а не вместо нее. </w:t>
      </w:r>
    </w:p>
    <w:p w14:paraId="3A2BA7FC" w14:textId="77777777" w:rsidR="00430197" w:rsidRDefault="00000000">
      <w:pPr>
        <w:pStyle w:val="Default"/>
        <w:jc w:val="both"/>
      </w:pPr>
      <w:r>
        <w:rPr>
          <w:b/>
          <w:bCs/>
          <w:color w:val="auto"/>
          <w:sz w:val="20"/>
          <w:szCs w:val="20"/>
        </w:rPr>
        <w:t xml:space="preserve">Риски сексуального насилия </w:t>
      </w:r>
    </w:p>
    <w:p w14:paraId="37D85367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По мнению аналитиков, регистрируется лишь один из 10 случаев сексуального насилия в отношении несовершеннолетних. Отмечается латентность ненасильственных половых преступлений в отношении несовершеннолетних. Особо отмечается обстоятельство, что насильственные половые преступления, как правило, совершаются в отношении несовершеннолетних (малолетних) лицами из числа их близкого окружения: четверть всех случаев приходится на факты совершения преступления сожителями матерей потерпевших. При этом полностью подконтрольное поведение малолетних позволяло некоторым из преступников систематически совершать преступления на протяжении длительного времени. </w:t>
      </w:r>
    </w:p>
    <w:p w14:paraId="01045CA1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Лишь незначительное число пострадавших являлись объектом насильственного посягательства со стороны посторонних граждан, не имевших отношения к их кругу общения и жизни. Причем к числу </w:t>
      </w:r>
      <w:r>
        <w:rPr>
          <w:color w:val="auto"/>
          <w:sz w:val="20"/>
          <w:szCs w:val="20"/>
        </w:rPr>
        <w:t xml:space="preserve">сопутствующих рисков, вследствие которых совершение преступлений стало возможным, можно отнести: </w:t>
      </w:r>
    </w:p>
    <w:p w14:paraId="1F624789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– бесконтрольное следование малолетних и несовершеннолетних в школу, из школы, к месту проведения досуга (вне зависимости от времени суток), причем чаще всего преступники в качестве места для нападения использовали подъезд (в 50% случаев); </w:t>
      </w:r>
    </w:p>
    <w:p w14:paraId="185F0B58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– незанятость подростков (дети становились жертвами преступления в период, пока гуляли по улице, во дворе дома по месту жительства без присмотра взрослых); </w:t>
      </w:r>
    </w:p>
    <w:p w14:paraId="1142F345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– излишняя доверчивость несовершеннолетних к малознакомым и незнакомым людям; </w:t>
      </w:r>
    </w:p>
    <w:p w14:paraId="507B540D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– алкогольное опьянение потерпевших; </w:t>
      </w:r>
    </w:p>
    <w:p w14:paraId="26545ED6" w14:textId="77777777" w:rsidR="00430197" w:rsidRDefault="00000000">
      <w:pPr>
        <w:pStyle w:val="Default"/>
        <w:jc w:val="both"/>
      </w:pPr>
      <w:r>
        <w:rPr>
          <w:color w:val="auto"/>
          <w:sz w:val="20"/>
          <w:szCs w:val="20"/>
        </w:rPr>
        <w:t xml:space="preserve">– неграмотность в допросах полового воспитания. </w:t>
      </w:r>
    </w:p>
    <w:p w14:paraId="0DC70D50" w14:textId="77777777" w:rsidR="00430197" w:rsidRDefault="00000000">
      <w:pPr>
        <w:pStyle w:val="Default"/>
        <w:jc w:val="both"/>
      </w:pPr>
      <w:r>
        <w:rPr>
          <w:b/>
          <w:bCs/>
          <w:color w:val="auto"/>
          <w:sz w:val="20"/>
          <w:szCs w:val="20"/>
        </w:rPr>
        <w:t xml:space="preserve">Сексуальное насилие </w:t>
      </w:r>
    </w:p>
    <w:p w14:paraId="28567A2D" w14:textId="77777777" w:rsidR="00430197" w:rsidRDefault="00000000">
      <w:pPr>
        <w:jc w:val="both"/>
      </w:pPr>
      <w:r>
        <w:rPr>
          <w:sz w:val="20"/>
          <w:szCs w:val="20"/>
        </w:rPr>
        <w:t>Дети, или, другими словами, несовершеннолетние – это лица, не достигшие возраста 18-ти лет. 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 (половая неприкосновенность).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 до четырехсот восьмидесяти часов вплоть до пожизненного лишения свободы.</w:t>
      </w:r>
    </w:p>
    <w:p w14:paraId="5E9E1FF3" w14:textId="77777777" w:rsidR="00430197" w:rsidRDefault="00430197">
      <w:pPr>
        <w:jc w:val="center"/>
        <w:rPr>
          <w:rFonts w:cs="Times New Roman"/>
          <w:b/>
        </w:rPr>
      </w:pPr>
    </w:p>
    <w:p w14:paraId="733CA84F" w14:textId="77777777" w:rsidR="00430197" w:rsidRDefault="00000000" w:rsidP="00CC4649">
      <w:pPr>
        <w:ind w:left="-426"/>
        <w:jc w:val="both"/>
      </w:pPr>
      <w:r>
        <w:rPr>
          <w:rFonts w:cs="Times New Roman"/>
          <w:b/>
          <w:noProof/>
          <w:szCs w:val="24"/>
        </w:rPr>
        <w:drawing>
          <wp:inline distT="0" distB="0" distL="0" distR="0" wp14:anchorId="0BC0DC15" wp14:editId="5A4BBBE1">
            <wp:extent cx="3714750" cy="2452489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10" cy="2470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1C247" w14:textId="51037094" w:rsidR="00430197" w:rsidRDefault="00CC4649">
      <w:pPr>
        <w:jc w:val="both"/>
        <w:rPr>
          <w:rFonts w:cs="Times New Roman"/>
          <w:b/>
          <w:szCs w:val="24"/>
        </w:rPr>
      </w:pPr>
      <w:r>
        <w:rPr>
          <w:noProof/>
          <w:szCs w:val="24"/>
        </w:rPr>
        <w:drawing>
          <wp:anchor distT="36576" distB="36576" distL="36576" distR="36576" simplePos="0" relativeHeight="251659264" behindDoc="0" locked="0" layoutInCell="1" allowOverlap="1" wp14:anchorId="0C02AB79" wp14:editId="6657CA86">
            <wp:simplePos x="0" y="0"/>
            <wp:positionH relativeFrom="column">
              <wp:posOffset>389255</wp:posOffset>
            </wp:positionH>
            <wp:positionV relativeFrom="paragraph">
              <wp:posOffset>53340</wp:posOffset>
            </wp:positionV>
            <wp:extent cx="2443392" cy="1606550"/>
            <wp:effectExtent l="0" t="0" r="0" b="0"/>
            <wp:wrapNone/>
            <wp:docPr id="7703410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392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570711" w14:textId="77777777" w:rsidR="00430197" w:rsidRDefault="00430197">
      <w:pPr>
        <w:jc w:val="both"/>
        <w:rPr>
          <w:rFonts w:cs="Times New Roman"/>
          <w:b/>
          <w:szCs w:val="24"/>
        </w:rPr>
      </w:pPr>
    </w:p>
    <w:p w14:paraId="5AB6F8F5" w14:textId="77777777" w:rsidR="00430197" w:rsidRDefault="00430197">
      <w:pPr>
        <w:jc w:val="both"/>
        <w:rPr>
          <w:rFonts w:cs="Times New Roman"/>
          <w:b/>
          <w:szCs w:val="24"/>
        </w:rPr>
      </w:pPr>
    </w:p>
    <w:p w14:paraId="3879AA6B" w14:textId="77777777" w:rsidR="00430197" w:rsidRDefault="00430197">
      <w:pPr>
        <w:jc w:val="both"/>
        <w:rPr>
          <w:rFonts w:cs="Times New Roman"/>
          <w:b/>
          <w:szCs w:val="24"/>
        </w:rPr>
      </w:pPr>
    </w:p>
    <w:p w14:paraId="3BF0462C" w14:textId="77777777" w:rsidR="00430197" w:rsidRDefault="00430197">
      <w:pPr>
        <w:widowControl w:val="0"/>
        <w:jc w:val="both"/>
      </w:pPr>
    </w:p>
    <w:p w14:paraId="38EA55FF" w14:textId="77777777" w:rsidR="00CC4649" w:rsidRDefault="00CC4649">
      <w:pPr>
        <w:widowControl w:val="0"/>
        <w:jc w:val="both"/>
      </w:pPr>
    </w:p>
    <w:p w14:paraId="1B61A1FA" w14:textId="77777777" w:rsidR="00CC4649" w:rsidRDefault="00CC4649" w:rsidP="00CC4649">
      <w:pPr>
        <w:spacing w:after="0"/>
        <w:jc w:val="center"/>
        <w:rPr>
          <w:sz w:val="22"/>
        </w:rPr>
      </w:pPr>
      <w:r w:rsidRPr="000E748C">
        <w:rPr>
          <w:sz w:val="22"/>
        </w:rPr>
        <w:t>Отделение социальной диагностики и социальной реабилитации</w:t>
      </w:r>
      <w:r>
        <w:rPr>
          <w:sz w:val="22"/>
        </w:rPr>
        <w:t xml:space="preserve"> </w:t>
      </w:r>
      <w:r w:rsidRPr="000E748C">
        <w:rPr>
          <w:sz w:val="22"/>
        </w:rPr>
        <w:t>несовершеннолетних</w:t>
      </w:r>
    </w:p>
    <w:p w14:paraId="17693969" w14:textId="28ECE451" w:rsidR="00CC4649" w:rsidRDefault="00CC4649" w:rsidP="00CC4649">
      <w:pPr>
        <w:spacing w:after="0"/>
        <w:jc w:val="center"/>
        <w:rPr>
          <w:sz w:val="22"/>
        </w:rPr>
      </w:pPr>
      <w:r>
        <w:rPr>
          <w:sz w:val="22"/>
        </w:rPr>
        <w:t>Группа «Буратино»</w:t>
      </w:r>
    </w:p>
    <w:p w14:paraId="4AD271F6" w14:textId="77777777" w:rsidR="00CC4649" w:rsidRDefault="00CC4649" w:rsidP="00CC4649">
      <w:pPr>
        <w:spacing w:after="0"/>
        <w:jc w:val="center"/>
        <w:rPr>
          <w:sz w:val="22"/>
        </w:rPr>
      </w:pPr>
    </w:p>
    <w:p w14:paraId="49BF2DDF" w14:textId="77777777" w:rsidR="00CC4649" w:rsidRDefault="00CC4649" w:rsidP="00CC4649">
      <w:pPr>
        <w:spacing w:after="0"/>
        <w:jc w:val="center"/>
        <w:rPr>
          <w:sz w:val="22"/>
        </w:rPr>
      </w:pPr>
    </w:p>
    <w:p w14:paraId="7A1966D3" w14:textId="77777777" w:rsidR="00CC4649" w:rsidRDefault="00CC4649" w:rsidP="00CC4649">
      <w:pPr>
        <w:spacing w:after="0"/>
        <w:jc w:val="center"/>
        <w:rPr>
          <w:sz w:val="22"/>
        </w:rPr>
      </w:pPr>
    </w:p>
    <w:p w14:paraId="6C815B33" w14:textId="77777777" w:rsidR="00CC4649" w:rsidRDefault="00CC4649" w:rsidP="00CC4649">
      <w:pPr>
        <w:spacing w:after="0"/>
        <w:rPr>
          <w:sz w:val="22"/>
        </w:rPr>
      </w:pPr>
    </w:p>
    <w:p w14:paraId="17BA4A60" w14:textId="02794F52" w:rsidR="00CC4649" w:rsidRDefault="00CC4649" w:rsidP="00CC4649">
      <w:pPr>
        <w:spacing w:after="0"/>
        <w:jc w:val="center"/>
        <w:rPr>
          <w:sz w:val="22"/>
        </w:rPr>
      </w:pPr>
      <w:r>
        <w:rPr>
          <w:sz w:val="22"/>
        </w:rPr>
        <w:t>Шелехов</w:t>
      </w:r>
    </w:p>
    <w:p w14:paraId="3B259199" w14:textId="2AEC5726" w:rsidR="00CC4649" w:rsidRDefault="00CC4649" w:rsidP="00CC4649">
      <w:pPr>
        <w:spacing w:after="0"/>
        <w:jc w:val="center"/>
        <w:rPr>
          <w:sz w:val="22"/>
        </w:rPr>
      </w:pPr>
      <w:r>
        <w:rPr>
          <w:sz w:val="22"/>
        </w:rPr>
        <w:t>2025 год</w:t>
      </w:r>
    </w:p>
    <w:p w14:paraId="1CA3B75A" w14:textId="77777777" w:rsidR="00CC4649" w:rsidRPr="000E748C" w:rsidRDefault="00CC4649" w:rsidP="00CC4649">
      <w:pPr>
        <w:spacing w:after="0"/>
        <w:rPr>
          <w:sz w:val="22"/>
        </w:rPr>
      </w:pPr>
    </w:p>
    <w:p w14:paraId="2DA13D4B" w14:textId="77777777" w:rsidR="00CC4649" w:rsidRDefault="00CC4649">
      <w:pPr>
        <w:widowControl w:val="0"/>
        <w:jc w:val="both"/>
      </w:pPr>
    </w:p>
    <w:sectPr w:rsidR="00CC4649">
      <w:pgSz w:w="16838" w:h="11906" w:orient="landscape"/>
      <w:pgMar w:top="567" w:right="567" w:bottom="567" w:left="567" w:header="0" w:footer="0" w:gutter="0"/>
      <w:cols w:num="3" w:sep="1" w:space="720" w:equalWidth="0">
        <w:col w:w="4880" w:space="708"/>
        <w:col w:w="4526" w:space="708"/>
        <w:col w:w="4880"/>
      </w:cols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1"/>
    <w:family w:val="roman"/>
    <w:pitch w:val="default"/>
  </w:font>
  <w:font w:name="Noto Sans Devanagar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mirrorMargin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197"/>
    <w:rsid w:val="00430197"/>
    <w:rsid w:val="006C41A0"/>
    <w:rsid w:val="007307D3"/>
    <w:rsid w:val="00B747A2"/>
    <w:rsid w:val="00CC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4A48"/>
  <w15:docId w15:val="{093137F7-EF27-4423-BDD9-2FA786E7B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0120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81BC2"/>
    <w:pPr>
      <w:spacing w:beforeAutospacing="1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F0AA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unhideWhenUsed/>
    <w:qFormat/>
    <w:rsid w:val="00B16B6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4211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qFormat/>
    <w:rsid w:val="00291180"/>
  </w:style>
  <w:style w:type="character" w:customStyle="1" w:styleId="-">
    <w:name w:val="Интернет-ссылка"/>
    <w:basedOn w:val="a0"/>
    <w:uiPriority w:val="99"/>
    <w:semiHidden/>
    <w:unhideWhenUsed/>
    <w:rsid w:val="0029118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qFormat/>
    <w:rsid w:val="00981BC2"/>
    <w:rPr>
      <w:rFonts w:eastAsia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7F0AA8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7F0AA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Emphasis"/>
    <w:basedOn w:val="a0"/>
    <w:uiPriority w:val="20"/>
    <w:qFormat/>
    <w:rsid w:val="007F0AA8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012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qFormat/>
    <w:rsid w:val="00B16B6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6">
    <w:name w:val="Основной текст Знак"/>
    <w:basedOn w:val="a0"/>
    <w:uiPriority w:val="99"/>
    <w:semiHidden/>
    <w:qFormat/>
    <w:rsid w:val="001922A5"/>
    <w:rPr>
      <w:rFonts w:ascii="Calibri" w:eastAsia="Times New Roman" w:hAnsi="Calibri" w:cs="Calibri"/>
      <w:color w:val="000000"/>
      <w:kern w:val="2"/>
      <w:sz w:val="20"/>
      <w:szCs w:val="20"/>
      <w:lang w:eastAsia="ru-RU"/>
      <w14:ligatures w14:val="standard"/>
      <w14:cntxtAlts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uiPriority w:val="99"/>
    <w:semiHidden/>
    <w:unhideWhenUsed/>
    <w:rsid w:val="001922A5"/>
    <w:pPr>
      <w:spacing w:after="120" w:line="264" w:lineRule="auto"/>
    </w:pPr>
    <w:rPr>
      <w:rFonts w:ascii="Calibri" w:eastAsia="Times New Roman" w:hAnsi="Calibri" w:cs="Calibri"/>
      <w:color w:val="000000"/>
      <w:kern w:val="2"/>
      <w:sz w:val="20"/>
      <w:szCs w:val="20"/>
      <w:lang w:eastAsia="ru-RU"/>
      <w14:ligatures w14:val="standard"/>
      <w14:cntxtAlts/>
    </w:r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c">
    <w:name w:val="Balloon Text"/>
    <w:basedOn w:val="a"/>
    <w:uiPriority w:val="99"/>
    <w:semiHidden/>
    <w:unhideWhenUsed/>
    <w:qFormat/>
    <w:rsid w:val="00A4211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qFormat/>
    <w:rsid w:val="00981BC2"/>
    <w:pPr>
      <w:spacing w:beforeAutospacing="1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e">
    <w:name w:val="List Paragraph"/>
    <w:basedOn w:val="a"/>
    <w:uiPriority w:val="34"/>
    <w:qFormat/>
    <w:rsid w:val="00834152"/>
    <w:pPr>
      <w:ind w:left="720"/>
      <w:contextualSpacing/>
    </w:pPr>
  </w:style>
  <w:style w:type="paragraph" w:customStyle="1" w:styleId="msoorganizationname2">
    <w:name w:val="msoorganizationname2"/>
    <w:qFormat/>
    <w:rsid w:val="00B16B66"/>
    <w:rPr>
      <w:rFonts w:ascii="Arial" w:eastAsia="Times New Roman" w:hAnsi="Arial" w:cs="Arial"/>
      <w:b/>
      <w:bCs/>
      <w:caps/>
      <w:color w:val="000000"/>
      <w:spacing w:val="25"/>
      <w:kern w:val="2"/>
      <w:sz w:val="16"/>
      <w:szCs w:val="16"/>
      <w:lang w:eastAsia="ru-RU"/>
      <w14:ligatures w14:val="standard"/>
      <w14:cntxtAlts/>
    </w:rPr>
  </w:style>
  <w:style w:type="paragraph" w:customStyle="1" w:styleId="msoaddress">
    <w:name w:val="msoaddress"/>
    <w:qFormat/>
    <w:rsid w:val="001922A5"/>
    <w:pPr>
      <w:spacing w:line="271" w:lineRule="auto"/>
    </w:pPr>
    <w:rPr>
      <w:rFonts w:ascii="Arial" w:eastAsia="Times New Roman" w:hAnsi="Arial" w:cs="Arial"/>
      <w:color w:val="000000"/>
      <w:kern w:val="2"/>
      <w:sz w:val="18"/>
      <w:szCs w:val="18"/>
      <w:lang w:eastAsia="ru-RU"/>
      <w14:ligatures w14:val="standard"/>
      <w14:cntxtAlts/>
    </w:rPr>
  </w:style>
  <w:style w:type="paragraph" w:customStyle="1" w:styleId="msobodytext4">
    <w:name w:val="msobodytext4"/>
    <w:qFormat/>
    <w:rsid w:val="001922A5"/>
    <w:pPr>
      <w:spacing w:line="264" w:lineRule="auto"/>
    </w:pPr>
    <w:rPr>
      <w:rFonts w:ascii="Arial" w:eastAsia="Times New Roman" w:hAnsi="Arial" w:cs="Arial"/>
      <w:color w:val="000000"/>
      <w:kern w:val="2"/>
      <w:sz w:val="19"/>
      <w:szCs w:val="19"/>
      <w:lang w:eastAsia="ru-RU"/>
      <w14:ligatures w14:val="standard"/>
      <w14:cntxtAlts/>
    </w:rPr>
  </w:style>
  <w:style w:type="paragraph" w:customStyle="1" w:styleId="Default">
    <w:name w:val="Default"/>
    <w:qFormat/>
    <w:rsid w:val="00064203"/>
    <w:rPr>
      <w:rFonts w:eastAsia="Calibri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D20F6-29F5-4D20-9C0F-08BD4E40D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dc:description/>
  <cp:lastModifiedBy>anna.zuyeva.73@inbox.ru</cp:lastModifiedBy>
  <cp:revision>2</cp:revision>
  <cp:lastPrinted>2019-03-01T06:55:00Z</cp:lastPrinted>
  <dcterms:created xsi:type="dcterms:W3CDTF">2025-04-24T03:30:00Z</dcterms:created>
  <dcterms:modified xsi:type="dcterms:W3CDTF">2025-04-24T03:30:00Z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